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9B0" w:rsidRPr="009B29B0" w:rsidRDefault="009B29B0" w:rsidP="009B29B0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B29B0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ՀԱՅՏԱՐԱՐՈՒԹՅՈՒ</w:t>
      </w:r>
      <w:r w:rsidRPr="009B29B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Ն</w:t>
      </w:r>
    </w:p>
    <w:p w:rsidR="009B29B0" w:rsidRPr="009B29B0" w:rsidRDefault="009B29B0" w:rsidP="009B29B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պայմանագիր կնքելու որոշման մասին</w:t>
      </w:r>
    </w:p>
    <w:p w:rsidR="009B29B0" w:rsidRPr="009B29B0" w:rsidRDefault="008D26D4" w:rsidP="009B29B0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26D4">
        <w:rPr>
          <w:rFonts w:ascii="Times New Roman" w:eastAsia="Times New Roman" w:hAnsi="Times New Roman" w:cs="Times New Roman"/>
          <w:lang w:eastAsia="ru-RU"/>
        </w:rPr>
        <w:t>«</w:t>
      </w:r>
      <w:r w:rsidR="009B29B0" w:rsidRPr="009B29B0">
        <w:rPr>
          <w:rFonts w:ascii="Times New Roman" w:eastAsia="Times New Roman" w:hAnsi="Times New Roman" w:cs="Times New Roman"/>
          <w:lang w:eastAsia="ru-RU"/>
        </w:rPr>
        <w:t>Քանաքեռ-Զեյթուն ծննդատուն» ՓԲԸ-ն ստորև ներկայացնում է ՔԶԾ-ԳՀԱՊՁԲ-ՊԱՐ-20/3 ծածկագրով գնման ընթացակարգի արդյունքում պայմանագիր կնքելու որոշման մասին տեղեկատվությունը`</w:t>
      </w:r>
    </w:p>
    <w:p w:rsidR="009B29B0" w:rsidRPr="009B29B0" w:rsidRDefault="009B29B0" w:rsidP="009B29B0">
      <w:pPr>
        <w:spacing w:before="100" w:beforeAutospacing="1"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9B29B0">
        <w:rPr>
          <w:rFonts w:ascii="Times New Roman" w:eastAsia="Times New Roman" w:hAnsi="Times New Roman" w:cs="Times New Roman"/>
          <w:lang w:eastAsia="ru-RU"/>
        </w:rPr>
        <w:t xml:space="preserve">Գնահատող հանձնաժողովի </w:t>
      </w:r>
      <w:r w:rsidRPr="008D26D4">
        <w:rPr>
          <w:rFonts w:ascii="Times New Roman" w:eastAsia="Times New Roman" w:hAnsi="Times New Roman" w:cs="Times New Roman"/>
          <w:b/>
          <w:bCs/>
          <w:lang w:eastAsia="ru-RU"/>
        </w:rPr>
        <w:t xml:space="preserve">2020 թվականի </w:t>
      </w:r>
      <w:r w:rsidRPr="008D26D4">
        <w:rPr>
          <w:rFonts w:ascii="Times New Roman" w:eastAsia="Times New Roman" w:hAnsi="Times New Roman" w:cs="Times New Roman"/>
          <w:b/>
          <w:bCs/>
          <w:lang w:val="hy-AM" w:eastAsia="ru-RU"/>
        </w:rPr>
        <w:t>ապրիլի 27-</w:t>
      </w:r>
      <w:r w:rsidRPr="008D26D4">
        <w:rPr>
          <w:rFonts w:ascii="Times New Roman" w:eastAsia="Times New Roman" w:hAnsi="Times New Roman" w:cs="Times New Roman"/>
          <w:b/>
          <w:bCs/>
          <w:lang w:eastAsia="ru-RU"/>
        </w:rPr>
        <w:t>ի</w:t>
      </w:r>
      <w:r w:rsidRPr="009B29B0">
        <w:rPr>
          <w:rFonts w:ascii="Times New Roman" w:eastAsia="Times New Roman" w:hAnsi="Times New Roman" w:cs="Times New Roman"/>
          <w:lang w:eastAsia="ru-RU"/>
        </w:rPr>
        <w:t xml:space="preserve"> թիվ </w:t>
      </w:r>
      <w:r w:rsidRPr="008D26D4">
        <w:rPr>
          <w:rFonts w:ascii="Times New Roman" w:eastAsia="Times New Roman" w:hAnsi="Times New Roman" w:cs="Times New Roman"/>
          <w:lang w:val="hy-AM" w:eastAsia="ru-RU"/>
        </w:rPr>
        <w:t>4</w:t>
      </w:r>
      <w:r w:rsidRPr="009B29B0">
        <w:rPr>
          <w:rFonts w:ascii="Times New Roman" w:eastAsia="Times New Roman" w:hAnsi="Times New Roman" w:cs="Times New Roman"/>
          <w:lang w:eastAsia="ru-RU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1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</w:t>
      </w:r>
      <w:r w:rsidR="0034575A">
        <w:rPr>
          <w:rFonts w:ascii="Times New Roman" w:eastAsia="Times New Roman" w:hAnsi="Times New Roman" w:cs="Times New Roman"/>
          <w:sz w:val="20"/>
          <w:szCs w:val="20"/>
          <w:lang w:val="hy-AM" w:eastAsia="ru-RU"/>
        </w:rPr>
        <w:t>՝</w:t>
      </w:r>
      <w:r w:rsidR="0034575A" w:rsidRPr="0034575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4575A" w:rsidRPr="003549D0">
        <w:rPr>
          <w:rFonts w:ascii="Times New Roman" w:eastAsia="Times New Roman" w:hAnsi="Times New Roman" w:cs="Times New Roman"/>
          <w:lang w:eastAsia="ru-RU"/>
        </w:rPr>
        <w:t>Բինտ ոչ ստերիլ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Աիդա Թրեյդ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Աիդա Թրեյդ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43.75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2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Թանզիֆ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Աիդա Թրեյդ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Աիդա Թրեյդ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583.33333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3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Գնման առարկա է հանդիսանում` </w:t>
      </w:r>
      <w:r w:rsidR="0034575A" w:rsidRPr="003549D0">
        <w:rPr>
          <w:rFonts w:ascii="Times New Roman" w:eastAsia="Times New Roman" w:hAnsi="Times New Roman" w:cs="Times New Roman"/>
          <w:lang w:eastAsia="ru-RU"/>
        </w:rPr>
        <w:t>Ձեռնոց ստերիլ N 7,5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562.5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Չափաբաժին 4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5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Ձեռնոց ստերիլ N 7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7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9.75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8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25.4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36.8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9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Աիդա Թրեյդ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Աիդա Թրեյդ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10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Աիդա Թրեյդ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Աիդա Թրեյդ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11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Աիդա Թրեյդ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7.75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Աիդա Թրեյդ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12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Աիդա Թրեյդ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Աիդա Թրեյդ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79.2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13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14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Ն/ե կատետր G 24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Հրավերի պահանջներին չի համապատասխանում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Հրավերի պահանջներին չի համապատասխանում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15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Ն/ե կատետր G 22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Աիդա Թրեյդ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Աիդա Թրեյդ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13.36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16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Աիդա Թրեյդ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Աիդա Թրեյդ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17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Աիդա Թրեյդ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Աիդա Թրեյդ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18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Ասեղ ներակիչի 21G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Հրավերի պահանջներին չհամապատասխանող </w:t>
            </w: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Հրավերի պահանջներին չի համապատասխանում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19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Ասեղ ներակիչի 18G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Հրավերի պահանջներին չի համապատասխանում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26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Ինտուբացիոն խողովակ N2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Հրավերի պահանջներին չի համապատասխանում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27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Ինտուբացիոն խողովակ N2.5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Հրավերի պահանջներին չի համապատասխանում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28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Ինտուբացիոն խողովակ N3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Հրավերի պահանջներին չի համապատասխանում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29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Ինտուբացիոն խողովակ N4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Հրավերի պահանջներին չի համապատասխանում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30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Ինտուբացիոն խողովակ N7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Հրավերի պահանջներին չի համապատասխանում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Հրավերի պահանջներին չի համապատասխանում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31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Ինտուբացիոն խողովակ N7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Հրավերի պահանջներին չի համապատասխանում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Հրավերի պահանջներին չի համապատասխանում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32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Գնման առարկա է հանդիսանում`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11.5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34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27.75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37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38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39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Աիդա Թրեյդ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Աիդա Թրեյդ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113.4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40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41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Աիդա Թրեյդ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20.625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42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ԷՍԳ էլեկտրոդ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43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Վիոլա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66.8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44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Բախիլ վիրահատարանի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45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Վիրահատական խալաթներL-չափսի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46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Վիրահատական սավաններ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Չափաբաժին 47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Չափաբաժին 48</w:t>
      </w:r>
    </w:p>
    <w:p w:rsidR="009B29B0" w:rsidRPr="009B29B0" w:rsidRDefault="009B29B0" w:rsidP="009B29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Գնման առարկա է հանդիսանում` 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409"/>
        <w:gridCol w:w="2511"/>
        <w:gridCol w:w="3160"/>
        <w:gridCol w:w="307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Հրավերի պահանջներին համապատասխանող հայտեր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Հրավերի պահանջներին չհամապատասխանող հայտե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/չհամապատասխանելու դեպքում 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Անհամապատասխանության համառոտ նկարագրույթուն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29B0" w:rsidRPr="009B29B0" w:rsidRDefault="009B29B0" w:rsidP="009B29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B29B0" w:rsidRPr="009B29B0" w:rsidRDefault="009B29B0" w:rsidP="009B29B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614"/>
        <w:gridCol w:w="1844"/>
        <w:gridCol w:w="3117"/>
        <w:gridCol w:w="3182"/>
      </w:tblGrid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Ընտրված մասնակից </w:t>
            </w: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/ընտրված մասնակցի համար նշել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Մասնակցի առաջարկած գին / առանց ԱԱՀ, հազ. դրամ /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Խաչպար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8.4</w:t>
            </w:r>
          </w:p>
        </w:tc>
      </w:tr>
      <w:tr w:rsidR="009B29B0" w:rsidRPr="009B29B0" w:rsidTr="009B29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9B0" w:rsidRPr="009B29B0" w:rsidRDefault="009B29B0" w:rsidP="009B2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</w:tbl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9B29B0" w:rsidRPr="009B29B0" w:rsidRDefault="009B29B0" w:rsidP="009B2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«Գնումների մասին» ՀՀ օրենքի 10-րդ հոդվածի համաձայն ` անգործության ժամկետ է սահմանվում սույն հայտարարությունը հրապարակվելու օրվան հաջորդող օրվանից մինչ և 5-րդ օրացուցային օրը ներառյալ ընկած ժամանակահատվածը ։</w:t>
      </w:r>
    </w:p>
    <w:p w:rsidR="009B29B0" w:rsidRPr="009B29B0" w:rsidRDefault="009B29B0" w:rsidP="009B29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Սույն հայտարարության հետ կապված լրացուցիչ տեղեկություններ ստանալու համար կարող եք դիմել </w:t>
      </w:r>
      <w:proofErr w:type="gramStart"/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« ՔԶԾ</w:t>
      </w:r>
      <w:proofErr w:type="gramEnd"/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-ԳՀԱՊՁԲ-ՊԱՐ-20/3 » ծածկագրով գնահատող հանձնաժողովի քարտուղար Է</w:t>
      </w:r>
      <w:r w:rsidRPr="009B29B0">
        <w:rPr>
          <w:rFonts w:ascii="Microsoft YaHei" w:eastAsia="Microsoft YaHei" w:hAnsi="Microsoft YaHei" w:cs="Microsoft YaHei" w:hint="eastAsia"/>
          <w:sz w:val="20"/>
          <w:szCs w:val="20"/>
          <w:lang w:eastAsia="ru-RU"/>
        </w:rPr>
        <w:t>․</w:t>
      </w: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Գրիգորյանին:</w:t>
      </w:r>
    </w:p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Հեռախոս՝ 044244974</w:t>
      </w:r>
    </w:p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Էլեկոտրանային փոստ՝ protender.itender@gmail.com</w:t>
      </w:r>
    </w:p>
    <w:p w:rsidR="009B29B0" w:rsidRPr="009B29B0" w:rsidRDefault="009B29B0" w:rsidP="009B2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Պատվիրատու` </w:t>
      </w:r>
      <w:proofErr w:type="gramStart"/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« Քանաքեռ</w:t>
      </w:r>
      <w:proofErr w:type="gramEnd"/>
      <w:r w:rsidRPr="009B29B0">
        <w:rPr>
          <w:rFonts w:ascii="Times New Roman" w:eastAsia="Times New Roman" w:hAnsi="Times New Roman" w:cs="Times New Roman"/>
          <w:sz w:val="20"/>
          <w:szCs w:val="20"/>
          <w:lang w:eastAsia="ru-RU"/>
        </w:rPr>
        <w:t>-Զեյթուն ծննդատուն » ՓԲԸ</w:t>
      </w:r>
    </w:p>
    <w:p w:rsidR="007A7B71" w:rsidRPr="009B29B0" w:rsidRDefault="007A7B71" w:rsidP="009B29B0">
      <w:pPr>
        <w:ind w:left="142" w:hanging="142"/>
        <w:rPr>
          <w:sz w:val="20"/>
          <w:szCs w:val="20"/>
        </w:rPr>
      </w:pPr>
    </w:p>
    <w:sectPr w:rsidR="007A7B71" w:rsidRPr="009B29B0" w:rsidSect="009B29B0">
      <w:pgSz w:w="11906" w:h="16838"/>
      <w:pgMar w:top="142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6C"/>
    <w:rsid w:val="00297D63"/>
    <w:rsid w:val="0034575A"/>
    <w:rsid w:val="00364D8F"/>
    <w:rsid w:val="0043186C"/>
    <w:rsid w:val="007A7B71"/>
    <w:rsid w:val="008D26D4"/>
    <w:rsid w:val="009B29B0"/>
    <w:rsid w:val="00F1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B53B0"/>
  <w15:chartTrackingRefBased/>
  <w15:docId w15:val="{FC2905B6-4C12-46FD-A9E1-FCD545EE9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B29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B29B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5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380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441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4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96802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58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63894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74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60244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159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82741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5634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82774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4349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09227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8267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5359666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8162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05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480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912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43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4557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41642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04330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703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4039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0178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39049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81430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4280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016901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79298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0223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84858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10312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48111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00343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4937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963247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79070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509655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05582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826890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463195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861028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61643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612636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9954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43068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266589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724534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342549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8839627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9700515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840614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187460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012883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144371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7707399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4027275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9199738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6643714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3976057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6264178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3593592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1458198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20444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8297555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13872083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44241128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5024912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91278598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9818831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54626342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99877196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69661619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8222828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775229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8388584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207061637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80862791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94674250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75597344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92264729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70687456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43321294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9518416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28064752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30443208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43891400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76326471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80022201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8998220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81825959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3785040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23</Pages>
  <Words>3749</Words>
  <Characters>21375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2020-04-28T11:26:00Z</dcterms:created>
  <dcterms:modified xsi:type="dcterms:W3CDTF">2020-04-28T11:48:00Z</dcterms:modified>
</cp:coreProperties>
</file>